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F0F" w:rsidRDefault="007D3F0F" w:rsidP="00407CE7">
      <w:pPr>
        <w:pStyle w:val="Heading1"/>
      </w:pPr>
      <w:r>
        <w:rPr>
          <w:noProof/>
        </w:rPr>
        <w:drawing>
          <wp:inline distT="0" distB="0" distL="0" distR="0">
            <wp:extent cx="2505075" cy="4095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F0F" w:rsidRDefault="007D3F0F" w:rsidP="007D3F0F">
      <w:pPr>
        <w:spacing w:after="0" w:line="240" w:lineRule="auto"/>
        <w:rPr>
          <w:rFonts w:ascii="Georgia" w:hAnsi="Georgia"/>
        </w:rPr>
      </w:pPr>
    </w:p>
    <w:p w:rsidR="007D3F0F" w:rsidRPr="007D3F0F" w:rsidRDefault="007D3F0F" w:rsidP="007D3F0F">
      <w:pPr>
        <w:spacing w:after="0" w:line="240" w:lineRule="auto"/>
        <w:rPr>
          <w:rFonts w:ascii="Georgia" w:hAnsi="Georgia"/>
          <w:b/>
        </w:rPr>
      </w:pPr>
      <w:r w:rsidRPr="007D3F0F">
        <w:rPr>
          <w:rFonts w:ascii="Georgia" w:hAnsi="Georgia"/>
          <w:b/>
        </w:rPr>
        <w:t>February 13, 2009</w:t>
      </w:r>
    </w:p>
    <w:p w:rsidR="007D3F0F" w:rsidRPr="007D3F0F" w:rsidRDefault="007D3F0F" w:rsidP="007D3F0F">
      <w:pPr>
        <w:spacing w:after="0" w:line="240" w:lineRule="auto"/>
        <w:rPr>
          <w:rFonts w:ascii="Georgia" w:hAnsi="Georgia"/>
          <w:b/>
        </w:rPr>
      </w:pPr>
      <w:r w:rsidRPr="007D3F0F">
        <w:rPr>
          <w:rFonts w:ascii="Georgia" w:hAnsi="Georgia"/>
          <w:b/>
        </w:rPr>
        <w:t>Guest column: Recognize nurses as leaders in health care</w:t>
      </w:r>
    </w:p>
    <w:p w:rsidR="007D3F0F" w:rsidRDefault="007D3F0F" w:rsidP="007D3F0F">
      <w:pPr>
        <w:spacing w:after="0" w:line="240" w:lineRule="auto"/>
        <w:rPr>
          <w:rFonts w:ascii="Georgia" w:hAnsi="Georgia"/>
          <w:i/>
        </w:rPr>
      </w:pPr>
    </w:p>
    <w:p w:rsidR="007D3F0F" w:rsidRPr="007D3F0F" w:rsidRDefault="007D3F0F" w:rsidP="007D3F0F">
      <w:pPr>
        <w:spacing w:after="0" w:line="240" w:lineRule="auto"/>
        <w:rPr>
          <w:rFonts w:ascii="Georgia" w:hAnsi="Georgia"/>
          <w:i/>
        </w:rPr>
      </w:pPr>
      <w:proofErr w:type="gramStart"/>
      <w:r w:rsidRPr="007D3F0F">
        <w:rPr>
          <w:rFonts w:ascii="Georgia" w:hAnsi="Georgia"/>
          <w:i/>
        </w:rPr>
        <w:t>KEELA A. HERR is professor and chair, Adult &amp; Gerontology, RWJ Executive Nurse Fellow at the College of Nursing, the University of Iowa.</w:t>
      </w:r>
      <w:proofErr w:type="gramEnd"/>
    </w:p>
    <w:p w:rsidR="007D3F0F" w:rsidRDefault="007D3F0F" w:rsidP="007D3F0F">
      <w:pPr>
        <w:spacing w:after="0" w:line="240" w:lineRule="auto"/>
        <w:rPr>
          <w:rFonts w:ascii="Georgia" w:hAnsi="Georgia"/>
        </w:rPr>
      </w:pPr>
    </w:p>
    <w:p w:rsidR="007D3F0F" w:rsidRDefault="007D3F0F" w:rsidP="007D3F0F">
      <w:pPr>
        <w:spacing w:after="0" w:line="240" w:lineRule="auto"/>
        <w:rPr>
          <w:rFonts w:ascii="Georgia" w:hAnsi="Georgia"/>
        </w:rPr>
      </w:pPr>
      <w:r w:rsidRPr="007D3F0F">
        <w:rPr>
          <w:rFonts w:ascii="Georgia" w:hAnsi="Georgia"/>
        </w:rPr>
        <w:t>As the new Obama administration and Congress look to enact health-care reform, they must not only</w:t>
      </w:r>
      <w:r>
        <w:rPr>
          <w:rFonts w:ascii="Georgia" w:hAnsi="Georgia"/>
        </w:rPr>
        <w:t xml:space="preserve"> </w:t>
      </w:r>
      <w:r w:rsidRPr="007D3F0F">
        <w:rPr>
          <w:rFonts w:ascii="Georgia" w:hAnsi="Georgia"/>
        </w:rPr>
        <w:t>address the issue of covering Americans who are uninsured. They must also address the challenges of</w:t>
      </w:r>
      <w:r>
        <w:rPr>
          <w:rFonts w:ascii="Georgia" w:hAnsi="Georgia"/>
        </w:rPr>
        <w:t xml:space="preserve"> </w:t>
      </w:r>
      <w:r w:rsidRPr="007D3F0F">
        <w:rPr>
          <w:rFonts w:ascii="Georgia" w:hAnsi="Georgia"/>
        </w:rPr>
        <w:t>providing quality care to an aging population. The aging boom facing Iowa and the nation is coupled with</w:t>
      </w:r>
      <w:r>
        <w:rPr>
          <w:rFonts w:ascii="Georgia" w:hAnsi="Georgia"/>
        </w:rPr>
        <w:t xml:space="preserve"> </w:t>
      </w:r>
      <w:r w:rsidRPr="007D3F0F">
        <w:rPr>
          <w:rFonts w:ascii="Georgia" w:hAnsi="Georgia"/>
        </w:rPr>
        <w:t>a shortage of nurses and other health-care professionals prepared with the knowledge of geriatric</w:t>
      </w:r>
      <w:r>
        <w:rPr>
          <w:rFonts w:ascii="Georgia" w:hAnsi="Georgia"/>
        </w:rPr>
        <w:t xml:space="preserve"> </w:t>
      </w:r>
      <w:r w:rsidRPr="007D3F0F">
        <w:rPr>
          <w:rFonts w:ascii="Georgia" w:hAnsi="Georgia"/>
        </w:rPr>
        <w:t>principles needed to care for older Americans.</w:t>
      </w:r>
    </w:p>
    <w:p w:rsidR="007D3F0F" w:rsidRPr="007D3F0F" w:rsidRDefault="007D3F0F" w:rsidP="007D3F0F">
      <w:pPr>
        <w:spacing w:after="0" w:line="240" w:lineRule="auto"/>
        <w:rPr>
          <w:rFonts w:ascii="Georgia" w:hAnsi="Georgia"/>
        </w:rPr>
      </w:pPr>
    </w:p>
    <w:p w:rsidR="007D3F0F" w:rsidRPr="007D3F0F" w:rsidRDefault="007D3F0F" w:rsidP="007D3F0F">
      <w:pPr>
        <w:spacing w:after="0" w:line="240" w:lineRule="auto"/>
        <w:rPr>
          <w:rFonts w:ascii="Georgia" w:hAnsi="Georgia"/>
        </w:rPr>
      </w:pPr>
      <w:r w:rsidRPr="007D3F0F">
        <w:rPr>
          <w:rFonts w:ascii="Georgia" w:hAnsi="Georgia"/>
        </w:rPr>
        <w:t>Iowa is first in the nation in population over 85, and second in those over 75. Based on a shift in our</w:t>
      </w:r>
      <w:r>
        <w:rPr>
          <w:rFonts w:ascii="Georgia" w:hAnsi="Georgia"/>
        </w:rPr>
        <w:t xml:space="preserve"> </w:t>
      </w:r>
      <w:r w:rsidRPr="007D3F0F">
        <w:rPr>
          <w:rFonts w:ascii="Georgia" w:hAnsi="Georgia"/>
        </w:rPr>
        <w:t>population demographics, a significant increase in health-care provider</w:t>
      </w:r>
      <w:r>
        <w:rPr>
          <w:rFonts w:ascii="Georgia" w:hAnsi="Georgia"/>
        </w:rPr>
        <w:t xml:space="preserve">s will be needed to </w:t>
      </w:r>
      <w:r w:rsidRPr="007D3F0F">
        <w:rPr>
          <w:rFonts w:ascii="Georgia" w:hAnsi="Georgia"/>
        </w:rPr>
        <w:t>care for</w:t>
      </w:r>
      <w:r>
        <w:rPr>
          <w:rFonts w:ascii="Georgia" w:hAnsi="Georgia"/>
        </w:rPr>
        <w:t xml:space="preserve"> </w:t>
      </w:r>
      <w:r w:rsidRPr="007D3F0F">
        <w:rPr>
          <w:rFonts w:ascii="Georgia" w:hAnsi="Georgia"/>
        </w:rPr>
        <w:t>seniors in Iowa over the next 10 to 20 years. However, we are already facing a severe nursing shortage</w:t>
      </w:r>
      <w:r>
        <w:rPr>
          <w:rFonts w:ascii="Georgia" w:hAnsi="Georgia"/>
        </w:rPr>
        <w:t xml:space="preserve"> </w:t>
      </w:r>
      <w:r w:rsidRPr="007D3F0F">
        <w:rPr>
          <w:rFonts w:ascii="Georgia" w:hAnsi="Georgia"/>
        </w:rPr>
        <w:t>with less than 1 percent of RNs geriatric-certified.</w:t>
      </w:r>
    </w:p>
    <w:p w:rsidR="007D3F0F" w:rsidRDefault="007D3F0F" w:rsidP="007D3F0F">
      <w:pPr>
        <w:spacing w:after="0" w:line="240" w:lineRule="auto"/>
        <w:rPr>
          <w:rFonts w:ascii="Georgia" w:hAnsi="Georgia"/>
        </w:rPr>
      </w:pPr>
    </w:p>
    <w:p w:rsidR="007D3F0F" w:rsidRDefault="007D3F0F" w:rsidP="007D3F0F">
      <w:pPr>
        <w:spacing w:after="0" w:line="240" w:lineRule="auto"/>
        <w:rPr>
          <w:rFonts w:ascii="Georgia" w:hAnsi="Georgia"/>
        </w:rPr>
      </w:pPr>
      <w:r w:rsidRPr="007D3F0F">
        <w:rPr>
          <w:rFonts w:ascii="Georgia" w:hAnsi="Georgia"/>
        </w:rPr>
        <w:t>Recruiting and retaining geriatric-prepared nurses to lead care of our older citizens is key, yet even in</w:t>
      </w:r>
      <w:r>
        <w:rPr>
          <w:rFonts w:ascii="Georgia" w:hAnsi="Georgia"/>
        </w:rPr>
        <w:t xml:space="preserve"> </w:t>
      </w:r>
      <w:r w:rsidRPr="007D3F0F">
        <w:rPr>
          <w:rFonts w:ascii="Georgia" w:hAnsi="Georgia"/>
        </w:rPr>
        <w:t xml:space="preserve">Iowa , a state with strong </w:t>
      </w:r>
      <w:proofErr w:type="spellStart"/>
      <w:r w:rsidRPr="007D3F0F">
        <w:rPr>
          <w:rFonts w:ascii="Georgia" w:hAnsi="Georgia"/>
        </w:rPr>
        <w:t>gerontological</w:t>
      </w:r>
      <w:proofErr w:type="spellEnd"/>
      <w:r w:rsidRPr="007D3F0F">
        <w:rPr>
          <w:rFonts w:ascii="Georgia" w:hAnsi="Georgia"/>
        </w:rPr>
        <w:t xml:space="preserve"> nursing leadership, we are challenged to meet the demand.</w:t>
      </w:r>
      <w:r>
        <w:rPr>
          <w:rFonts w:ascii="Georgia" w:hAnsi="Georgia"/>
        </w:rPr>
        <w:t xml:space="preserve"> </w:t>
      </w:r>
    </w:p>
    <w:p w:rsidR="007D3F0F" w:rsidRDefault="007D3F0F" w:rsidP="007D3F0F">
      <w:pPr>
        <w:spacing w:after="0" w:line="240" w:lineRule="auto"/>
        <w:rPr>
          <w:rFonts w:ascii="Georgia" w:hAnsi="Georgia"/>
        </w:rPr>
      </w:pPr>
    </w:p>
    <w:p w:rsidR="007D3F0F" w:rsidRPr="007D3F0F" w:rsidRDefault="007D3F0F" w:rsidP="007D3F0F">
      <w:pPr>
        <w:spacing w:after="0" w:line="240" w:lineRule="auto"/>
        <w:rPr>
          <w:rFonts w:ascii="Georgia" w:hAnsi="Georgia"/>
        </w:rPr>
      </w:pPr>
      <w:r w:rsidRPr="007D3F0F">
        <w:rPr>
          <w:rFonts w:ascii="Georgia" w:hAnsi="Georgia"/>
        </w:rPr>
        <w:t>Strong leadership is essential to meet these challenges and others facing hospitals and health-care</w:t>
      </w:r>
      <w:r>
        <w:rPr>
          <w:rFonts w:ascii="Georgia" w:hAnsi="Georgia"/>
        </w:rPr>
        <w:t xml:space="preserve"> </w:t>
      </w:r>
      <w:r w:rsidRPr="007D3F0F">
        <w:rPr>
          <w:rFonts w:ascii="Georgia" w:hAnsi="Georgia"/>
        </w:rPr>
        <w:t>organizations. The leadership team for a hospital board of directors may include lawyers, doctors,</w:t>
      </w:r>
      <w:r>
        <w:rPr>
          <w:rFonts w:ascii="Georgia" w:hAnsi="Georgia"/>
        </w:rPr>
        <w:t xml:space="preserve"> </w:t>
      </w:r>
      <w:r w:rsidRPr="007D3F0F">
        <w:rPr>
          <w:rFonts w:ascii="Georgia" w:hAnsi="Georgia"/>
        </w:rPr>
        <w:t>finance experts, physicians and community leaders. But who better to provide an intimate perspective</w:t>
      </w:r>
      <w:r>
        <w:rPr>
          <w:rFonts w:ascii="Georgia" w:hAnsi="Georgia"/>
        </w:rPr>
        <w:t xml:space="preserve"> </w:t>
      </w:r>
      <w:r w:rsidRPr="007D3F0F">
        <w:rPr>
          <w:rFonts w:ascii="Georgia" w:hAnsi="Georgia"/>
        </w:rPr>
        <w:t>on patient safety and quality care on a board of directors than a nurse? Nurses have a critical role to</w:t>
      </w:r>
      <w:r>
        <w:rPr>
          <w:rFonts w:ascii="Georgia" w:hAnsi="Georgia"/>
        </w:rPr>
        <w:t xml:space="preserve"> </w:t>
      </w:r>
      <w:r w:rsidRPr="007D3F0F">
        <w:rPr>
          <w:rFonts w:ascii="Georgia" w:hAnsi="Georgia"/>
        </w:rPr>
        <w:t>play in offering solutions to the challenges of quality, safety, patient satisfaction and staffing shortages</w:t>
      </w:r>
      <w:r>
        <w:rPr>
          <w:rFonts w:ascii="Georgia" w:hAnsi="Georgia"/>
        </w:rPr>
        <w:t xml:space="preserve"> </w:t>
      </w:r>
      <w:r w:rsidRPr="007D3F0F">
        <w:rPr>
          <w:rFonts w:ascii="Georgia" w:hAnsi="Georgia"/>
        </w:rPr>
        <w:t>facing our state's health-care organizations.</w:t>
      </w:r>
    </w:p>
    <w:p w:rsidR="007D3F0F" w:rsidRDefault="007D3F0F" w:rsidP="007D3F0F">
      <w:pPr>
        <w:spacing w:after="0" w:line="240" w:lineRule="auto"/>
        <w:rPr>
          <w:rFonts w:ascii="Georgia" w:hAnsi="Georgia"/>
        </w:rPr>
      </w:pPr>
    </w:p>
    <w:p w:rsidR="007D3F0F" w:rsidRPr="007D3F0F" w:rsidRDefault="007D3F0F" w:rsidP="007D3F0F">
      <w:pPr>
        <w:spacing w:after="0" w:line="240" w:lineRule="auto"/>
        <w:rPr>
          <w:rFonts w:ascii="Georgia" w:hAnsi="Georgia"/>
        </w:rPr>
      </w:pPr>
      <w:r w:rsidRPr="007D3F0F">
        <w:rPr>
          <w:rFonts w:ascii="Georgia" w:hAnsi="Georgia"/>
        </w:rPr>
        <w:t>According to the Institute of Medicine, nurses are the health-care professionals most likely to intercept</w:t>
      </w:r>
      <w:r>
        <w:rPr>
          <w:rFonts w:ascii="Georgia" w:hAnsi="Georgia"/>
        </w:rPr>
        <w:t xml:space="preserve"> </w:t>
      </w:r>
      <w:r w:rsidRPr="007D3F0F">
        <w:rPr>
          <w:rFonts w:ascii="Georgia" w:hAnsi="Georgia"/>
        </w:rPr>
        <w:t xml:space="preserve">medical errors, which cost hospitals nationwide $3.5 billion annually. Nurses manage the entire </w:t>
      </w:r>
      <w:proofErr w:type="spellStart"/>
      <w:r w:rsidRPr="007D3F0F">
        <w:rPr>
          <w:rFonts w:ascii="Georgia" w:hAnsi="Georgia"/>
        </w:rPr>
        <w:t>caredelivery</w:t>
      </w:r>
      <w:proofErr w:type="spellEnd"/>
      <w:r>
        <w:rPr>
          <w:rFonts w:ascii="Georgia" w:hAnsi="Georgia"/>
        </w:rPr>
        <w:t xml:space="preserve"> </w:t>
      </w:r>
      <w:r w:rsidRPr="007D3F0F">
        <w:rPr>
          <w:rFonts w:ascii="Georgia" w:hAnsi="Georgia"/>
        </w:rPr>
        <w:t>process, interact more frequently with patients and their families and keep the entire caregiver</w:t>
      </w:r>
      <w:r>
        <w:rPr>
          <w:rFonts w:ascii="Georgia" w:hAnsi="Georgia"/>
        </w:rPr>
        <w:t xml:space="preserve"> </w:t>
      </w:r>
      <w:r w:rsidRPr="007D3F0F">
        <w:rPr>
          <w:rFonts w:ascii="Georgia" w:hAnsi="Georgia"/>
        </w:rPr>
        <w:t>team working together effectively. A nurse brings a different perspective.</w:t>
      </w:r>
    </w:p>
    <w:p w:rsidR="007D3F0F" w:rsidRDefault="007D3F0F" w:rsidP="007D3F0F">
      <w:pPr>
        <w:spacing w:after="0" w:line="240" w:lineRule="auto"/>
        <w:rPr>
          <w:rFonts w:ascii="Georgia" w:hAnsi="Georgia"/>
        </w:rPr>
      </w:pPr>
    </w:p>
    <w:p w:rsidR="007D3F0F" w:rsidRPr="007D3F0F" w:rsidRDefault="007D3F0F" w:rsidP="007D3F0F">
      <w:pPr>
        <w:spacing w:after="0" w:line="240" w:lineRule="auto"/>
        <w:rPr>
          <w:rFonts w:ascii="Georgia" w:hAnsi="Georgia"/>
        </w:rPr>
      </w:pPr>
      <w:r w:rsidRPr="007D3F0F">
        <w:rPr>
          <w:rFonts w:ascii="Georgia" w:hAnsi="Georgia"/>
        </w:rPr>
        <w:t>Today's nurse is often educated in a diversity of fields, including health-care administration, financial</w:t>
      </w:r>
      <w:r>
        <w:rPr>
          <w:rFonts w:ascii="Georgia" w:hAnsi="Georgia"/>
        </w:rPr>
        <w:t xml:space="preserve"> </w:t>
      </w:r>
      <w:r w:rsidRPr="007D3F0F">
        <w:rPr>
          <w:rFonts w:ascii="Georgia" w:hAnsi="Georgia"/>
        </w:rPr>
        <w:t xml:space="preserve">management, quality improvement, </w:t>
      </w:r>
      <w:proofErr w:type="gramStart"/>
      <w:r w:rsidRPr="007D3F0F">
        <w:rPr>
          <w:rFonts w:ascii="Georgia" w:hAnsi="Georgia"/>
        </w:rPr>
        <w:t>fundraising</w:t>
      </w:r>
      <w:proofErr w:type="gramEnd"/>
      <w:r w:rsidRPr="007D3F0F">
        <w:rPr>
          <w:rFonts w:ascii="Georgia" w:hAnsi="Georgia"/>
        </w:rPr>
        <w:t xml:space="preserve"> and information technology. He or she also is likely to</w:t>
      </w:r>
      <w:r>
        <w:rPr>
          <w:rFonts w:ascii="Georgia" w:hAnsi="Georgia"/>
        </w:rPr>
        <w:t xml:space="preserve"> </w:t>
      </w:r>
      <w:r w:rsidRPr="007D3F0F">
        <w:rPr>
          <w:rFonts w:ascii="Georgia" w:hAnsi="Georgia"/>
        </w:rPr>
        <w:t>have key characteristics that provide value to a board, such as a willingness to be highly engaged in the</w:t>
      </w:r>
      <w:r>
        <w:rPr>
          <w:rFonts w:ascii="Georgia" w:hAnsi="Georgia"/>
        </w:rPr>
        <w:t xml:space="preserve"> </w:t>
      </w:r>
      <w:r w:rsidRPr="007D3F0F">
        <w:rPr>
          <w:rFonts w:ascii="Georgia" w:hAnsi="Georgia"/>
        </w:rPr>
        <w:t>decision-making process, expert facilitation skills, the ability to get along with others and strong</w:t>
      </w:r>
      <w:r>
        <w:rPr>
          <w:rFonts w:ascii="Georgia" w:hAnsi="Georgia"/>
        </w:rPr>
        <w:t xml:space="preserve"> </w:t>
      </w:r>
      <w:r w:rsidRPr="007D3F0F">
        <w:rPr>
          <w:rFonts w:ascii="Georgia" w:hAnsi="Georgia"/>
        </w:rPr>
        <w:t>relationships within the community. Nurses also understand why nurses leave, and strategies for getting</w:t>
      </w:r>
      <w:r>
        <w:rPr>
          <w:rFonts w:ascii="Georgia" w:hAnsi="Georgia"/>
        </w:rPr>
        <w:t xml:space="preserve"> </w:t>
      </w:r>
      <w:r w:rsidRPr="007D3F0F">
        <w:rPr>
          <w:rFonts w:ascii="Georgia" w:hAnsi="Georgia"/>
        </w:rPr>
        <w:t>them to stay. Doesn't it make sense to include nurses in the executive-level decisions about how to</w:t>
      </w:r>
      <w:r>
        <w:rPr>
          <w:rFonts w:ascii="Georgia" w:hAnsi="Georgia"/>
        </w:rPr>
        <w:t xml:space="preserve"> </w:t>
      </w:r>
      <w:r w:rsidRPr="007D3F0F">
        <w:rPr>
          <w:rFonts w:ascii="Georgia" w:hAnsi="Georgia"/>
        </w:rPr>
        <w:t>recruit and retain nurses, particularly in settings providing care to older adults?</w:t>
      </w:r>
    </w:p>
    <w:p w:rsidR="007D3F0F" w:rsidRDefault="007D3F0F" w:rsidP="007D3F0F">
      <w:pPr>
        <w:spacing w:after="0" w:line="240" w:lineRule="auto"/>
        <w:rPr>
          <w:rFonts w:ascii="Georgia" w:hAnsi="Georgia"/>
        </w:rPr>
      </w:pPr>
    </w:p>
    <w:p w:rsidR="007D3F0F" w:rsidRPr="007D3F0F" w:rsidRDefault="007D3F0F" w:rsidP="007D3F0F">
      <w:pPr>
        <w:spacing w:after="0" w:line="240" w:lineRule="auto"/>
        <w:rPr>
          <w:rFonts w:ascii="Georgia" w:hAnsi="Georgia"/>
        </w:rPr>
      </w:pPr>
      <w:r w:rsidRPr="007D3F0F">
        <w:rPr>
          <w:rFonts w:ascii="Georgia" w:hAnsi="Georgia"/>
        </w:rPr>
        <w:t>In my role on the Board of Directors of the American Geriatrics Society, I have been able to impact</w:t>
      </w:r>
      <w:r>
        <w:rPr>
          <w:rFonts w:ascii="Georgia" w:hAnsi="Georgia"/>
        </w:rPr>
        <w:t xml:space="preserve"> </w:t>
      </w:r>
      <w:r w:rsidRPr="007D3F0F">
        <w:rPr>
          <w:rFonts w:ascii="Georgia" w:hAnsi="Georgia"/>
        </w:rPr>
        <w:t>recommendations for legislation changes that directly affect funding for the health-care work force, such</w:t>
      </w:r>
      <w:r>
        <w:rPr>
          <w:rFonts w:ascii="Georgia" w:hAnsi="Georgia"/>
        </w:rPr>
        <w:t xml:space="preserve"> </w:t>
      </w:r>
      <w:r w:rsidRPr="007D3F0F">
        <w:rPr>
          <w:rFonts w:ascii="Georgia" w:hAnsi="Georgia"/>
        </w:rPr>
        <w:t>as the Senate bill introduced by Sen. Herb Kohl, D-</w:t>
      </w:r>
      <w:proofErr w:type="spellStart"/>
      <w:r w:rsidRPr="007D3F0F">
        <w:rPr>
          <w:rFonts w:ascii="Georgia" w:hAnsi="Georgia"/>
        </w:rPr>
        <w:t>Wisc</w:t>
      </w:r>
      <w:proofErr w:type="spellEnd"/>
      <w:r w:rsidRPr="007D3F0F">
        <w:rPr>
          <w:rFonts w:ascii="Georgia" w:hAnsi="Georgia"/>
        </w:rPr>
        <w:t xml:space="preserve">., titled "Retooling the </w:t>
      </w:r>
      <w:r w:rsidRPr="007D3F0F">
        <w:rPr>
          <w:rFonts w:ascii="Georgia" w:hAnsi="Georgia"/>
        </w:rPr>
        <w:lastRenderedPageBreak/>
        <w:t>Health Care Workforce</w:t>
      </w:r>
      <w:r>
        <w:rPr>
          <w:rFonts w:ascii="Georgia" w:hAnsi="Georgia"/>
        </w:rPr>
        <w:t xml:space="preserve"> </w:t>
      </w:r>
      <w:r w:rsidRPr="007D3F0F">
        <w:rPr>
          <w:rFonts w:ascii="Georgia" w:hAnsi="Georgia"/>
        </w:rPr>
        <w:t>for an Aging America Act of 2008." The bill provides many opportunities to address geriatric work-force</w:t>
      </w:r>
      <w:r>
        <w:rPr>
          <w:rFonts w:ascii="Georgia" w:hAnsi="Georgia"/>
        </w:rPr>
        <w:t xml:space="preserve"> </w:t>
      </w:r>
      <w:r w:rsidRPr="007D3F0F">
        <w:rPr>
          <w:rFonts w:ascii="Georgia" w:hAnsi="Georgia"/>
        </w:rPr>
        <w:t>issues, including expansion of funding for nursing.</w:t>
      </w:r>
    </w:p>
    <w:p w:rsidR="007D3F0F" w:rsidRDefault="007D3F0F" w:rsidP="007D3F0F">
      <w:pPr>
        <w:spacing w:after="0" w:line="240" w:lineRule="auto"/>
        <w:rPr>
          <w:rFonts w:ascii="Georgia" w:hAnsi="Georgia"/>
        </w:rPr>
      </w:pPr>
      <w:r w:rsidRPr="007D3F0F">
        <w:rPr>
          <w:rFonts w:ascii="Georgia" w:hAnsi="Georgia"/>
        </w:rPr>
        <w:t>Involving nurses in executive-level decisions is the optimal way to obtain critical input on management</w:t>
      </w:r>
      <w:r>
        <w:rPr>
          <w:rFonts w:ascii="Georgia" w:hAnsi="Georgia"/>
        </w:rPr>
        <w:t xml:space="preserve"> </w:t>
      </w:r>
      <w:r w:rsidRPr="007D3F0F">
        <w:rPr>
          <w:rFonts w:ascii="Georgia" w:hAnsi="Georgia"/>
        </w:rPr>
        <w:t>issues or quality improvements and to impact decisions related to health-care reform to make it more</w:t>
      </w:r>
      <w:r>
        <w:rPr>
          <w:rFonts w:ascii="Georgia" w:hAnsi="Georgia"/>
        </w:rPr>
        <w:t xml:space="preserve"> </w:t>
      </w:r>
      <w:r w:rsidRPr="007D3F0F">
        <w:rPr>
          <w:rFonts w:ascii="Georgia" w:hAnsi="Georgia"/>
        </w:rPr>
        <w:t>affordable, more accessible and of higher quality to all, particularly our senior citizens. Health-care</w:t>
      </w:r>
      <w:r>
        <w:rPr>
          <w:rFonts w:ascii="Georgia" w:hAnsi="Georgia"/>
        </w:rPr>
        <w:t xml:space="preserve"> </w:t>
      </w:r>
      <w:r w:rsidRPr="007D3F0F">
        <w:rPr>
          <w:rFonts w:ascii="Georgia" w:hAnsi="Georgia"/>
        </w:rPr>
        <w:t>leaders in Des Moines and around Iowa should utilize the unique contribution nurses can make in</w:t>
      </w:r>
      <w:r>
        <w:rPr>
          <w:rFonts w:ascii="Georgia" w:hAnsi="Georgia"/>
        </w:rPr>
        <w:t xml:space="preserve"> </w:t>
      </w:r>
      <w:r w:rsidRPr="007D3F0F">
        <w:rPr>
          <w:rFonts w:ascii="Georgia" w:hAnsi="Georgia"/>
        </w:rPr>
        <w:t>governance positions and look within their communities to find candidates who can broaden the</w:t>
      </w:r>
      <w:r>
        <w:rPr>
          <w:rFonts w:ascii="Georgia" w:hAnsi="Georgia"/>
        </w:rPr>
        <w:t xml:space="preserve"> </w:t>
      </w:r>
      <w:r w:rsidRPr="007D3F0F">
        <w:rPr>
          <w:rFonts w:ascii="Georgia" w:hAnsi="Georgia"/>
        </w:rPr>
        <w:t>perspective of their governing boards.</w:t>
      </w:r>
    </w:p>
    <w:p w:rsidR="007D3F0F" w:rsidRDefault="007D3F0F" w:rsidP="007D3F0F">
      <w:pPr>
        <w:spacing w:after="0" w:line="240" w:lineRule="auto"/>
        <w:rPr>
          <w:rFonts w:ascii="Georgia" w:hAnsi="Georgia"/>
        </w:rPr>
      </w:pPr>
    </w:p>
    <w:p w:rsidR="007D3F0F" w:rsidRPr="007D3F0F" w:rsidRDefault="007D3F0F" w:rsidP="007D3F0F">
      <w:pPr>
        <w:spacing w:after="0" w:line="240" w:lineRule="auto"/>
        <w:jc w:val="center"/>
        <w:rPr>
          <w:rFonts w:ascii="Georgia" w:hAnsi="Georgia"/>
        </w:rPr>
      </w:pPr>
      <w:r>
        <w:rPr>
          <w:rFonts w:ascii="Georgia" w:hAnsi="Georgia"/>
        </w:rPr>
        <w:t>###</w:t>
      </w:r>
    </w:p>
    <w:sectPr w:rsidR="007D3F0F" w:rsidRPr="007D3F0F" w:rsidSect="006D69A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CE7" w:rsidRDefault="00407CE7" w:rsidP="007D3F0F">
      <w:pPr>
        <w:spacing w:after="0" w:line="240" w:lineRule="auto"/>
      </w:pPr>
      <w:r>
        <w:separator/>
      </w:r>
    </w:p>
  </w:endnote>
  <w:endnote w:type="continuationSeparator" w:id="0">
    <w:p w:rsidR="00407CE7" w:rsidRDefault="00407CE7" w:rsidP="007D3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CE7" w:rsidRDefault="00407CE7" w:rsidP="007D3F0F">
      <w:pPr>
        <w:spacing w:after="0" w:line="240" w:lineRule="auto"/>
      </w:pPr>
      <w:r>
        <w:separator/>
      </w:r>
    </w:p>
  </w:footnote>
  <w:footnote w:type="continuationSeparator" w:id="0">
    <w:p w:rsidR="00407CE7" w:rsidRDefault="00407CE7" w:rsidP="007D3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CE7" w:rsidRDefault="006B403A">
    <w:pPr>
      <w:pStyle w:val="Header"/>
    </w:pPr>
    <w:r>
      <w:rPr>
        <w:noProof/>
        <w:lang w:eastAsia="zh-TW"/>
      </w:rPr>
      <w:pict>
        <v:group id="_x0000_s2049" style="position:absolute;margin-left:0;margin-top:0;width:580.4pt;height:41.75pt;z-index:251660288;mso-width-percent:950;mso-position-horizontal:center;mso-position-horizontal-relative:page;mso-position-vertical:center;mso-position-vertical-relative:top-margin-area;mso-width-percent:950" coordorigin="330,308" coordsize="11586,835" o:allowincell="f">
          <v:rect id="_x0000_s2050" style="position:absolute;left:377;top:360;width:9346;height:720;mso-position-horizontal-relative:page;mso-position-vertical:center;mso-position-vertical-relative:top-margin-area;v-text-anchor:middle" fillcolor="#820000" stroked="f" strokecolor="white [3212]" strokeweight="1.5pt">
            <v:textbox style="mso-next-textbox:#_x0000_s2050">
              <w:txbxContent>
                <w:sdt>
                  <w:sdtPr>
                    <w:rPr>
                      <w:rFonts w:ascii="Georgia" w:hAnsi="Georgia"/>
                      <w:color w:val="FFFFFF" w:themeColor="background1"/>
                      <w:sz w:val="28"/>
                      <w:szCs w:val="28"/>
                    </w:rPr>
                    <w:alias w:val="Title"/>
                    <w:id w:val="538682326"/>
                    <w:placeholder>
                      <w:docPart w:val="F717EA5AD78B4B0386AB17342D6B7936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p w:rsidR="00407CE7" w:rsidRDefault="00407CE7">
                      <w:pPr>
                        <w:pStyle w:val="Head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7D3F0F">
                        <w:rPr>
                          <w:rFonts w:ascii="Georgia" w:hAnsi="Georgia"/>
                          <w:color w:val="FFFFFF" w:themeColor="background1"/>
                          <w:sz w:val="28"/>
                          <w:szCs w:val="28"/>
                        </w:rPr>
                        <w:t xml:space="preserve">SAMPLE OPINION-EDITORIAL </w:t>
                      </w:r>
                    </w:p>
                  </w:sdtContent>
                </w:sdt>
              </w:txbxContent>
            </v:textbox>
          </v:rect>
          <v:rect id="_x0000_s2051" style="position:absolute;left:9763;top:360;width:2102;height:720;mso-position-horizontal-relative:page;mso-position-vertical:center;mso-position-vertical-relative:top-margin-area;v-text-anchor:middle" fillcolor="black [3213]" stroked="f" strokecolor="white [3212]" strokeweight="2pt">
            <v:fill color2="#943634 [2405]"/>
            <v:textbox style="mso-next-textbox:#_x0000_s2051">
              <w:txbxContent>
                <w:sdt>
                  <w:sdtPr>
                    <w:rPr>
                      <w:rFonts w:ascii="Georgia" w:hAnsi="Georgia"/>
                      <w:color w:val="FFFFFF" w:themeColor="background1"/>
                      <w:sz w:val="28"/>
                      <w:szCs w:val="36"/>
                    </w:rPr>
                    <w:alias w:val="Year"/>
                    <w:id w:val="78709920"/>
                    <w:placeholder>
                      <w:docPart w:val="AAEA387A982A4885919190098014B6F2"/>
                    </w:placeholder>
                    <w:dataBinding w:prefixMappings="xmlns:ns0='http://schemas.microsoft.com/office/2006/coverPageProps'" w:xpath="/ns0:CoverPageProperties[1]/ns0:PublishDate[1]" w:storeItemID="{55AF091B-3C7A-41E3-B477-F2FDAA23CFDA}"/>
                    <w:date w:fullDate="2010-01-01T00:00:00Z">
                      <w:dateFormat w:val="yyyy"/>
                      <w:lid w:val="en-US"/>
                      <w:storeMappedDataAs w:val="dateTime"/>
                      <w:calendar w:val="gregorian"/>
                    </w:date>
                  </w:sdtPr>
                  <w:sdtContent>
                    <w:p w:rsidR="00407CE7" w:rsidRDefault="00A54797">
                      <w:pPr>
                        <w:pStyle w:val="Head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Georgia" w:hAnsi="Georgia"/>
                          <w:color w:val="FFFFFF" w:themeColor="background1"/>
                          <w:sz w:val="28"/>
                          <w:szCs w:val="36"/>
                        </w:rPr>
                        <w:t>2010</w:t>
                      </w:r>
                    </w:p>
                  </w:sdtContent>
                </w:sdt>
              </w:txbxContent>
            </v:textbox>
          </v:rect>
          <v:rect id="_x0000_s2052" style="position:absolute;left:330;top:308;width:11586;height:835;mso-width-percent:950;mso-position-horizontal:center;mso-position-horizontal-relative:page;mso-position-vertical:center;mso-position-vertical-relative:top-margin-area;mso-width-percent:950" filled="f" strokeweight="1pt"/>
          <w10:wrap anchorx="page" anchory="margin"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D3F0F"/>
    <w:rsid w:val="000E3786"/>
    <w:rsid w:val="00407CE7"/>
    <w:rsid w:val="006B403A"/>
    <w:rsid w:val="006D69AA"/>
    <w:rsid w:val="007D3F0F"/>
    <w:rsid w:val="00A54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9AA"/>
  </w:style>
  <w:style w:type="paragraph" w:styleId="Heading1">
    <w:name w:val="heading 1"/>
    <w:basedOn w:val="Normal"/>
    <w:next w:val="Normal"/>
    <w:link w:val="Heading1Char"/>
    <w:uiPriority w:val="9"/>
    <w:qFormat/>
    <w:rsid w:val="00407C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3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3F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F0F"/>
  </w:style>
  <w:style w:type="paragraph" w:styleId="Footer">
    <w:name w:val="footer"/>
    <w:basedOn w:val="Normal"/>
    <w:link w:val="FooterChar"/>
    <w:uiPriority w:val="99"/>
    <w:semiHidden/>
    <w:unhideWhenUsed/>
    <w:rsid w:val="007D3F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3F0F"/>
  </w:style>
  <w:style w:type="character" w:customStyle="1" w:styleId="Heading1Char">
    <w:name w:val="Heading 1 Char"/>
    <w:basedOn w:val="DefaultParagraphFont"/>
    <w:link w:val="Heading1"/>
    <w:uiPriority w:val="9"/>
    <w:rsid w:val="00407C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717EA5AD78B4B0386AB17342D6B7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DC203-51FA-4EC3-AF6F-A7F6BDFE083E}"/>
      </w:docPartPr>
      <w:docPartBody>
        <w:p w:rsidR="005705DE" w:rsidRDefault="0075270E" w:rsidP="0075270E">
          <w:pPr>
            <w:pStyle w:val="F717EA5AD78B4B0386AB17342D6B7936"/>
          </w:pPr>
          <w:r>
            <w:rPr>
              <w:color w:val="FFFFFF" w:themeColor="background1"/>
              <w:sz w:val="28"/>
              <w:szCs w:val="28"/>
            </w:rPr>
            <w:t>[Type the document title]</w:t>
          </w:r>
        </w:p>
      </w:docPartBody>
    </w:docPart>
    <w:docPart>
      <w:docPartPr>
        <w:name w:val="AAEA387A982A4885919190098014B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9869E-E064-4201-BD99-19BACED76E92}"/>
      </w:docPartPr>
      <w:docPartBody>
        <w:p w:rsidR="005705DE" w:rsidRDefault="0075270E" w:rsidP="0075270E">
          <w:pPr>
            <w:pStyle w:val="AAEA387A982A4885919190098014B6F2"/>
          </w:pPr>
          <w:r>
            <w:rPr>
              <w:color w:val="FFFFFF" w:themeColor="background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5270E"/>
    <w:rsid w:val="005705DE"/>
    <w:rsid w:val="0075270E"/>
    <w:rsid w:val="00853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5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717EA5AD78B4B0386AB17342D6B7936">
    <w:name w:val="F717EA5AD78B4B0386AB17342D6B7936"/>
    <w:rsid w:val="0075270E"/>
  </w:style>
  <w:style w:type="paragraph" w:customStyle="1" w:styleId="AAEA387A982A4885919190098014B6F2">
    <w:name w:val="AAEA387A982A4885919190098014B6F2"/>
    <w:rsid w:val="0075270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OPINION-EDITORIAL </vt:lpstr>
    </vt:vector>
  </TitlesOfParts>
  <Company>GYMR</Company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OPINION-EDITORIAL </dc:title>
  <dc:subject/>
  <dc:creator>graphics</dc:creator>
  <cp:keywords/>
  <dc:description/>
  <cp:lastModifiedBy>Shannon Toher</cp:lastModifiedBy>
  <cp:revision>3</cp:revision>
  <cp:lastPrinted>2009-10-06T22:55:00Z</cp:lastPrinted>
  <dcterms:created xsi:type="dcterms:W3CDTF">2009-09-25T21:49:00Z</dcterms:created>
  <dcterms:modified xsi:type="dcterms:W3CDTF">2010-09-09T15:46:00Z</dcterms:modified>
</cp:coreProperties>
</file>